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3A0DEA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LDP</w:t>
      </w:r>
      <w:r w:rsidR="00D651E1">
        <w:rPr>
          <w:rFonts w:ascii="Arial" w:hAnsi="Arial" w:cs="Arial"/>
          <w:b/>
          <w:sz w:val="20"/>
          <w:szCs w:val="20"/>
        </w:rPr>
        <w:t>: Board resolution</w:t>
      </w:r>
      <w:r w:rsidR="00A06443">
        <w:rPr>
          <w:rFonts w:ascii="Arial" w:hAnsi="Arial" w:cs="Arial"/>
          <w:b/>
          <w:sz w:val="20"/>
          <w:szCs w:val="20"/>
        </w:rPr>
        <w:t xml:space="preserve"> </w:t>
      </w:r>
    </w:p>
    <w:p w:rsidR="00467BC0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D6D41">
        <w:rPr>
          <w:rFonts w:ascii="Arial" w:hAnsi="Arial" w:cs="Arial"/>
          <w:sz w:val="20"/>
          <w:szCs w:val="20"/>
        </w:rPr>
        <w:t>25</w:t>
      </w:r>
      <w:r w:rsidR="00D74339">
        <w:rPr>
          <w:rFonts w:ascii="Arial" w:hAnsi="Arial" w:cs="Arial"/>
          <w:sz w:val="20"/>
          <w:szCs w:val="20"/>
        </w:rPr>
        <w:t xml:space="preserve">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3A0DEA" w:rsidRPr="003A0DEA">
        <w:rPr>
          <w:rFonts w:ascii="Arial" w:hAnsi="Arial" w:cs="Arial"/>
          <w:sz w:val="20"/>
          <w:szCs w:val="20"/>
        </w:rPr>
        <w:t xml:space="preserve">Lam Dong Pharmaceutical </w:t>
      </w:r>
      <w:r w:rsidR="003A0DEA">
        <w:rPr>
          <w:rFonts w:ascii="Arial" w:hAnsi="Arial" w:cs="Arial"/>
          <w:sz w:val="20"/>
          <w:szCs w:val="20"/>
        </w:rPr>
        <w:t xml:space="preserve">Joint Stock Company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Board resolution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030ED9" w:rsidRDefault="00030ED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ED9">
        <w:rPr>
          <w:rFonts w:ascii="Arial" w:hAnsi="Arial" w:cs="Arial"/>
          <w:sz w:val="20"/>
          <w:szCs w:val="20"/>
        </w:rPr>
        <w:t xml:space="preserve">The Board of Directors approved the following main contents: </w:t>
      </w:r>
    </w:p>
    <w:p w:rsidR="00030ED9" w:rsidRDefault="00030ED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1: Approving the p</w:t>
      </w:r>
      <w:r w:rsidRPr="00030ED9">
        <w:rPr>
          <w:rFonts w:ascii="Arial" w:hAnsi="Arial" w:cs="Arial"/>
          <w:sz w:val="20"/>
          <w:szCs w:val="20"/>
        </w:rPr>
        <w:t xml:space="preserve">ostponement of the Annual General </w:t>
      </w:r>
      <w:bookmarkStart w:id="0" w:name="_GoBack"/>
      <w:bookmarkEnd w:id="0"/>
      <w:r w:rsidRPr="00030ED9">
        <w:rPr>
          <w:rFonts w:ascii="Arial" w:hAnsi="Arial" w:cs="Arial"/>
          <w:sz w:val="20"/>
          <w:szCs w:val="20"/>
        </w:rPr>
        <w:t>Meeting of Shareholders for the fis</w:t>
      </w:r>
      <w:r>
        <w:rPr>
          <w:rFonts w:ascii="Arial" w:hAnsi="Arial" w:cs="Arial"/>
          <w:sz w:val="20"/>
          <w:szCs w:val="20"/>
        </w:rPr>
        <w:t>cal year 2019 on April 7, 2020.</w:t>
      </w:r>
      <w:r w:rsidRPr="00030ED9">
        <w:rPr>
          <w:rFonts w:ascii="Arial" w:hAnsi="Arial" w:cs="Arial"/>
          <w:sz w:val="20"/>
          <w:szCs w:val="20"/>
        </w:rPr>
        <w:t xml:space="preserve"> After the disease situation is stable, ensuring the con</w:t>
      </w:r>
      <w:r>
        <w:rPr>
          <w:rFonts w:ascii="Arial" w:hAnsi="Arial" w:cs="Arial"/>
          <w:sz w:val="20"/>
          <w:szCs w:val="20"/>
        </w:rPr>
        <w:t>ditions for organizing the General Meeting of Shareholders</w:t>
      </w:r>
      <w:r w:rsidRPr="00030ED9">
        <w:rPr>
          <w:rFonts w:ascii="Arial" w:hAnsi="Arial" w:cs="Arial"/>
          <w:sz w:val="20"/>
          <w:szCs w:val="20"/>
        </w:rPr>
        <w:t>, the Board of Directors will organize the Annual General Meeting of Shareholders</w:t>
      </w:r>
      <w:r>
        <w:rPr>
          <w:rFonts w:ascii="Arial" w:hAnsi="Arial" w:cs="Arial"/>
          <w:sz w:val="20"/>
          <w:szCs w:val="20"/>
        </w:rPr>
        <w:t xml:space="preserve"> in accordance with regulations</w:t>
      </w:r>
    </w:p>
    <w:p w:rsidR="00030ED9" w:rsidRDefault="00030ED9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ED9">
        <w:rPr>
          <w:rFonts w:ascii="Arial" w:hAnsi="Arial" w:cs="Arial"/>
          <w:sz w:val="20"/>
          <w:szCs w:val="20"/>
        </w:rPr>
        <w:t>Article 2: This Resolution takes</w:t>
      </w:r>
      <w:r>
        <w:rPr>
          <w:rFonts w:ascii="Arial" w:hAnsi="Arial" w:cs="Arial"/>
          <w:sz w:val="20"/>
          <w:szCs w:val="20"/>
        </w:rPr>
        <w:t xml:space="preserve"> effect from the signing date. </w:t>
      </w:r>
      <w:r w:rsidRPr="00030ED9">
        <w:rPr>
          <w:rFonts w:ascii="Arial" w:hAnsi="Arial" w:cs="Arial"/>
          <w:sz w:val="20"/>
          <w:szCs w:val="20"/>
        </w:rPr>
        <w:t xml:space="preserve">The Board of Directors, the Executive Board, the relevant departments and individuals of </w:t>
      </w:r>
      <w:r w:rsidR="003A0DEA" w:rsidRPr="003A0DEA">
        <w:rPr>
          <w:rFonts w:ascii="Arial" w:hAnsi="Arial" w:cs="Arial"/>
          <w:sz w:val="20"/>
          <w:szCs w:val="20"/>
        </w:rPr>
        <w:t xml:space="preserve">Lam Dong Pharmaceutical </w:t>
      </w:r>
      <w:r w:rsidR="003A0DEA">
        <w:rPr>
          <w:rFonts w:ascii="Arial" w:hAnsi="Arial" w:cs="Arial"/>
          <w:sz w:val="20"/>
          <w:szCs w:val="20"/>
        </w:rPr>
        <w:t xml:space="preserve">Joint Stock Company </w:t>
      </w:r>
      <w:r w:rsidRPr="00030ED9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030ED9">
        <w:rPr>
          <w:rFonts w:ascii="Arial" w:hAnsi="Arial" w:cs="Arial"/>
          <w:sz w:val="20"/>
          <w:szCs w:val="20"/>
        </w:rPr>
        <w:t>Ladophar</w:t>
      </w:r>
      <w:proofErr w:type="spellEnd"/>
      <w:r w:rsidRPr="00030ED9">
        <w:rPr>
          <w:rFonts w:ascii="Arial" w:hAnsi="Arial" w:cs="Arial"/>
          <w:sz w:val="20"/>
          <w:szCs w:val="20"/>
        </w:rPr>
        <w:t xml:space="preserve"> are responsible for the im</w:t>
      </w:r>
      <w:r>
        <w:rPr>
          <w:rFonts w:ascii="Arial" w:hAnsi="Arial" w:cs="Arial"/>
          <w:sz w:val="20"/>
          <w:szCs w:val="20"/>
        </w:rPr>
        <w:t>plementation of this Resolution</w:t>
      </w:r>
    </w:p>
    <w:sectPr w:rsidR="00030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30ED9"/>
    <w:rsid w:val="00050E3D"/>
    <w:rsid w:val="000A0B74"/>
    <w:rsid w:val="00132EC5"/>
    <w:rsid w:val="00146DCF"/>
    <w:rsid w:val="0016411D"/>
    <w:rsid w:val="001F34A1"/>
    <w:rsid w:val="001F6744"/>
    <w:rsid w:val="002B42CC"/>
    <w:rsid w:val="002D481A"/>
    <w:rsid w:val="002D4939"/>
    <w:rsid w:val="002D53EE"/>
    <w:rsid w:val="002E7FD0"/>
    <w:rsid w:val="00304722"/>
    <w:rsid w:val="00327CF7"/>
    <w:rsid w:val="0033774A"/>
    <w:rsid w:val="00397004"/>
    <w:rsid w:val="003A0DEA"/>
    <w:rsid w:val="003A5CE9"/>
    <w:rsid w:val="003B73F7"/>
    <w:rsid w:val="00467BC0"/>
    <w:rsid w:val="00496733"/>
    <w:rsid w:val="004B2BA6"/>
    <w:rsid w:val="00503DD6"/>
    <w:rsid w:val="0052379D"/>
    <w:rsid w:val="005610CB"/>
    <w:rsid w:val="0058434E"/>
    <w:rsid w:val="005B40E5"/>
    <w:rsid w:val="006E15A6"/>
    <w:rsid w:val="00745D9A"/>
    <w:rsid w:val="0077456B"/>
    <w:rsid w:val="007A072F"/>
    <w:rsid w:val="007A1FCC"/>
    <w:rsid w:val="007B67AF"/>
    <w:rsid w:val="008134FC"/>
    <w:rsid w:val="00837771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70D7E"/>
    <w:rsid w:val="00BA1F12"/>
    <w:rsid w:val="00BA3FB7"/>
    <w:rsid w:val="00BD3CCA"/>
    <w:rsid w:val="00C36031"/>
    <w:rsid w:val="00C940B5"/>
    <w:rsid w:val="00D52C26"/>
    <w:rsid w:val="00D651E1"/>
    <w:rsid w:val="00D74339"/>
    <w:rsid w:val="00D77F89"/>
    <w:rsid w:val="00D92EFF"/>
    <w:rsid w:val="00DA54D0"/>
    <w:rsid w:val="00DD263A"/>
    <w:rsid w:val="00DE5C3C"/>
    <w:rsid w:val="00E5565D"/>
    <w:rsid w:val="00ED6D41"/>
    <w:rsid w:val="00F272CE"/>
    <w:rsid w:val="00F320D6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81</cp:revision>
  <dcterms:created xsi:type="dcterms:W3CDTF">2019-10-16T10:03:00Z</dcterms:created>
  <dcterms:modified xsi:type="dcterms:W3CDTF">2020-04-03T11:40:00Z</dcterms:modified>
</cp:coreProperties>
</file>